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45CB25CD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F93462">
        <w:rPr>
          <w:rFonts w:ascii="Arial" w:eastAsia="Batang" w:hAnsi="Arial" w:cs="Arial"/>
          <w:b/>
          <w:bCs/>
          <w:sz w:val="28"/>
          <w:szCs w:val="24"/>
        </w:rPr>
        <w:t>#98</w:t>
      </w:r>
      <w:r w:rsidR="00EB785C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400136" w:rsidRPr="00400136">
        <w:rPr>
          <w:rFonts w:ascii="Arial" w:eastAsia="Batang" w:hAnsi="Arial" w:cs="Arial"/>
          <w:b/>
          <w:bCs/>
          <w:sz w:val="28"/>
          <w:szCs w:val="24"/>
        </w:rPr>
        <w:t>R1-1908642</w:t>
      </w:r>
    </w:p>
    <w:p w14:paraId="0D31E025" w14:textId="5F7C97E9" w:rsidR="00B538FA" w:rsidRPr="002E16F4" w:rsidRDefault="00F93462" w:rsidP="00B538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93462">
        <w:rPr>
          <w:rFonts w:ascii="Arial" w:eastAsia="MS Mincho" w:hAnsi="Arial" w:cs="Arial"/>
          <w:b/>
          <w:bCs/>
          <w:sz w:val="28"/>
          <w:szCs w:val="24"/>
          <w:lang w:eastAsia="ja-JP"/>
        </w:rPr>
        <w:t>Prague, Czech Republic 26th – 30th August,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063A172F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73EB1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E20C66" w:rsidRPr="00E20C66">
        <w:rPr>
          <w:rFonts w:ascii="Arial" w:eastAsia="Malgun Gothic" w:hAnsi="Arial" w:cs="Arial"/>
          <w:b/>
          <w:sz w:val="24"/>
          <w:lang w:val="en-US" w:eastAsia="ko-KR"/>
        </w:rPr>
        <w:t>n</w:t>
      </w:r>
      <w:r w:rsidR="000C6BF0">
        <w:rPr>
          <w:rFonts w:ascii="Arial" w:eastAsia="Malgun Gothic" w:hAnsi="Arial" w:cs="Arial"/>
          <w:b/>
          <w:sz w:val="24"/>
          <w:lang w:val="en-US" w:eastAsia="ko-KR"/>
        </w:rPr>
        <w:t xml:space="preserve"> physical layer</w:t>
      </w:r>
      <w:r w:rsidR="00E20C66" w:rsidRPr="00E20C66">
        <w:rPr>
          <w:rFonts w:ascii="Arial" w:eastAsia="Malgun Gothic" w:hAnsi="Arial" w:cs="Arial"/>
          <w:b/>
          <w:sz w:val="24"/>
          <w:lang w:val="en-US" w:eastAsia="ko-KR"/>
        </w:rPr>
        <w:t xml:space="preserve"> control procedures for NTN</w:t>
      </w:r>
    </w:p>
    <w:p w14:paraId="3596330A" w14:textId="30108C6B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E20C66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5E60600" w14:textId="3979C690" w:rsidR="009243FA" w:rsidRDefault="009243FA" w:rsidP="009243FA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study item description</w:t>
      </w:r>
      <w:r w:rsidR="005E141B">
        <w:rPr>
          <w:sz w:val="22"/>
          <w:lang w:val="en-US" w:eastAsia="ko-KR"/>
        </w:rPr>
        <w:t xml:space="preserve"> document</w:t>
      </w:r>
      <w:r>
        <w:rPr>
          <w:sz w:val="22"/>
          <w:lang w:val="en-US" w:eastAsia="ko-KR"/>
        </w:rPr>
        <w:t xml:space="preserve">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243FA" w14:paraId="6B98DCD4" w14:textId="77777777" w:rsidTr="00F92E13">
        <w:tc>
          <w:tcPr>
            <w:tcW w:w="10160" w:type="dxa"/>
          </w:tcPr>
          <w:p w14:paraId="248117A7" w14:textId="77777777" w:rsidR="009243FA" w:rsidRPr="00934C83" w:rsidRDefault="009243FA" w:rsidP="00F92E13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0775197E" w14:textId="77777777" w:rsidR="009243FA" w:rsidRPr="00113E49" w:rsidRDefault="009243FA" w:rsidP="004137F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325FB69D" w14:textId="77777777" w:rsidR="009243FA" w:rsidRPr="00113E49" w:rsidRDefault="009243FA" w:rsidP="004137F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1CED7596" w14:textId="77777777" w:rsidR="009243FA" w:rsidRDefault="009243FA" w:rsidP="004137F5">
            <w:pPr>
              <w:numPr>
                <w:ilvl w:val="0"/>
                <w:numId w:val="11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5CC4B915" w14:textId="77777777" w:rsidR="009243FA" w:rsidRDefault="009243FA" w:rsidP="00F92E13">
            <w:pPr>
              <w:spacing w:after="0"/>
              <w:rPr>
                <w:rFonts w:eastAsia="PMingLiU"/>
                <w:lang w:eastAsia="zh-TW"/>
              </w:rPr>
            </w:pPr>
          </w:p>
          <w:p w14:paraId="01FD4050" w14:textId="77777777" w:rsidR="009243FA" w:rsidRPr="007F41E5" w:rsidRDefault="009243FA" w:rsidP="00F92E13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4EE58C64" w:rsidR="00295D22" w:rsidRPr="00116112" w:rsidRDefault="009243FA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In this contribution physical layer control procedures for NTN are discussed including UL power control and CSI feedback proce</w:t>
      </w:r>
      <w:r w:rsidR="00EB062A">
        <w:rPr>
          <w:sz w:val="22"/>
          <w:lang w:val="en-US" w:eastAsia="ko-KR"/>
        </w:rPr>
        <w:t>d</w:t>
      </w:r>
      <w:r>
        <w:rPr>
          <w:sz w:val="22"/>
          <w:lang w:val="en-US" w:eastAsia="ko-KR"/>
        </w:rPr>
        <w:t>ure.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EA6050B" w14:textId="48D71145" w:rsidR="007A441E" w:rsidRPr="007A441E" w:rsidRDefault="007A441E" w:rsidP="007A441E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1</w:t>
      </w:r>
      <w:r w:rsidRPr="00624521">
        <w:rPr>
          <w:sz w:val="28"/>
        </w:rPr>
        <w:t xml:space="preserve">. </w:t>
      </w:r>
      <w:r w:rsidR="003A1927" w:rsidRPr="003A1927">
        <w:rPr>
          <w:sz w:val="28"/>
        </w:rPr>
        <w:t>CSI feedback</w:t>
      </w:r>
    </w:p>
    <w:p w14:paraId="3D464024" w14:textId="188B535C" w:rsidR="005D29F9" w:rsidRDefault="00CF577E" w:rsidP="00EB1944">
      <w:pPr>
        <w:jc w:val="both"/>
        <w:rPr>
          <w:sz w:val="22"/>
          <w:lang w:val="en-US"/>
        </w:rPr>
      </w:pPr>
      <w:r>
        <w:rPr>
          <w:sz w:val="22"/>
          <w:lang w:val="en-US"/>
        </w:rPr>
        <w:t>NR CSI framework was designed to support CSI feedback for CSI acquisition and beam management. It supports variety of DL transmission strategies and an</w:t>
      </w:r>
      <w:r w:rsidR="009B2C30">
        <w:rPr>
          <w:sz w:val="22"/>
          <w:lang w:val="en-US"/>
        </w:rPr>
        <w:t xml:space="preserve">tenna architectures at the </w:t>
      </w:r>
      <w:proofErr w:type="spellStart"/>
      <w:r w:rsidR="009B2C30">
        <w:rPr>
          <w:sz w:val="22"/>
          <w:lang w:val="en-US"/>
        </w:rPr>
        <w:t>gNB</w:t>
      </w:r>
      <w:proofErr w:type="spellEnd"/>
      <w:r w:rsidR="00A93D04">
        <w:rPr>
          <w:sz w:val="22"/>
          <w:lang w:val="en-US"/>
        </w:rPr>
        <w:t>,</w:t>
      </w:r>
      <w:bookmarkStart w:id="0" w:name="_GoBack"/>
      <w:bookmarkEnd w:id="0"/>
      <w:r w:rsidR="009B2C30" w:rsidRPr="009B2C30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flexible channel and interference measurements. Many CSI features are designed to support </w:t>
      </w:r>
      <w:r w:rsidR="001B6AE4">
        <w:rPr>
          <w:sz w:val="22"/>
          <w:lang w:val="en-US"/>
        </w:rPr>
        <w:t xml:space="preserve">very advanced DL transmission schemes for terrestrial cellular networks like SU/MU-MIMO with up to 32 antenna ports at the </w:t>
      </w:r>
      <w:proofErr w:type="spellStart"/>
      <w:r w:rsidR="001B6AE4">
        <w:rPr>
          <w:sz w:val="22"/>
          <w:lang w:val="en-US"/>
        </w:rPr>
        <w:t>gNB</w:t>
      </w:r>
      <w:proofErr w:type="spellEnd"/>
      <w:r w:rsidR="001B6AE4">
        <w:rPr>
          <w:sz w:val="22"/>
          <w:lang w:val="en-US"/>
        </w:rPr>
        <w:t xml:space="preserve">. </w:t>
      </w:r>
      <w:r w:rsidR="00060982">
        <w:rPr>
          <w:sz w:val="22"/>
          <w:lang w:val="en-US"/>
        </w:rPr>
        <w:t>In our view</w:t>
      </w:r>
      <w:r w:rsidR="001B6AE4">
        <w:rPr>
          <w:sz w:val="22"/>
          <w:lang w:val="en-US"/>
        </w:rPr>
        <w:t xml:space="preserve"> not all the supported NR CSI </w:t>
      </w:r>
      <w:r w:rsidR="009B2C30">
        <w:rPr>
          <w:sz w:val="22"/>
          <w:lang w:val="en-US"/>
        </w:rPr>
        <w:t>features are applicable for NTN</w:t>
      </w:r>
      <w:r w:rsidR="001B6AE4">
        <w:rPr>
          <w:sz w:val="22"/>
          <w:lang w:val="en-US"/>
        </w:rPr>
        <w:t xml:space="preserve">. </w:t>
      </w:r>
      <w:proofErr w:type="spellStart"/>
      <w:r w:rsidR="001B6AE4">
        <w:rPr>
          <w:sz w:val="22"/>
          <w:lang w:val="en-US"/>
        </w:rPr>
        <w:t>RAN1</w:t>
      </w:r>
      <w:proofErr w:type="spellEnd"/>
      <w:r w:rsidR="001B6AE4">
        <w:rPr>
          <w:sz w:val="22"/>
          <w:lang w:val="en-US"/>
        </w:rPr>
        <w:t xml:space="preserve"> study should be focused on subset of</w:t>
      </w:r>
      <w:r w:rsidR="00845328">
        <w:rPr>
          <w:sz w:val="22"/>
          <w:lang w:val="en-US"/>
        </w:rPr>
        <w:t xml:space="preserve"> NR CSI</w:t>
      </w:r>
      <w:r w:rsidR="001B6AE4">
        <w:rPr>
          <w:sz w:val="22"/>
          <w:lang w:val="en-US"/>
        </w:rPr>
        <w:t xml:space="preserve"> features which are needed to enable support of NTN. </w:t>
      </w:r>
    </w:p>
    <w:p w14:paraId="00EF0E87" w14:textId="76215A77" w:rsidR="008835A4" w:rsidRDefault="001B6AE4" w:rsidP="00861AF4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NR CSI feedback </w:t>
      </w:r>
      <w:r w:rsidR="00060982">
        <w:rPr>
          <w:sz w:val="22"/>
          <w:lang w:val="en-US"/>
        </w:rPr>
        <w:t>includes</w:t>
      </w:r>
      <w:r>
        <w:rPr>
          <w:sz w:val="22"/>
          <w:lang w:val="en-US"/>
        </w:rPr>
        <w:t xml:space="preserve"> </w:t>
      </w:r>
      <w:r w:rsidR="001F5982">
        <w:rPr>
          <w:sz w:val="22"/>
          <w:lang w:val="en-US"/>
        </w:rPr>
        <w:t>different</w:t>
      </w:r>
      <w:r w:rsidR="00861AF4">
        <w:rPr>
          <w:sz w:val="22"/>
          <w:lang w:val="en-US"/>
        </w:rPr>
        <w:t xml:space="preserve"> CSI</w:t>
      </w:r>
      <w:r>
        <w:rPr>
          <w:sz w:val="22"/>
          <w:lang w:val="en-US"/>
        </w:rPr>
        <w:t xml:space="preserve"> report quantit</w:t>
      </w:r>
      <w:r w:rsidR="00861AF4">
        <w:rPr>
          <w:sz w:val="22"/>
          <w:lang w:val="en-US"/>
        </w:rPr>
        <w:t>ies</w:t>
      </w:r>
      <w:r>
        <w:rPr>
          <w:sz w:val="22"/>
          <w:lang w:val="en-US"/>
        </w:rPr>
        <w:t xml:space="preserve"> </w:t>
      </w:r>
      <w:r w:rsidR="00060982">
        <w:rPr>
          <w:sz w:val="22"/>
          <w:lang w:val="en-US"/>
        </w:rPr>
        <w:t>such as</w:t>
      </w:r>
      <w:r>
        <w:rPr>
          <w:sz w:val="22"/>
          <w:lang w:val="en-US"/>
        </w:rPr>
        <w:t xml:space="preserve"> </w:t>
      </w:r>
      <w:r w:rsidR="00053F63">
        <w:rPr>
          <w:sz w:val="22"/>
          <w:lang w:val="en-US"/>
        </w:rPr>
        <w:t>CRI, RI, PMI, LI and CQI</w:t>
      </w:r>
      <w:r>
        <w:rPr>
          <w:sz w:val="22"/>
          <w:lang w:val="en-US"/>
        </w:rPr>
        <w:t xml:space="preserve"> for CSI acquisition </w:t>
      </w:r>
      <w:r w:rsidR="009F1532">
        <w:rPr>
          <w:sz w:val="22"/>
          <w:lang w:val="en-US"/>
        </w:rPr>
        <w:t xml:space="preserve">and </w:t>
      </w:r>
      <w:r w:rsidR="00053F63">
        <w:rPr>
          <w:sz w:val="22"/>
          <w:lang w:val="en-US"/>
        </w:rPr>
        <w:t>CRI</w:t>
      </w:r>
      <w:r w:rsidR="009F1532" w:rsidRPr="009F1532">
        <w:rPr>
          <w:sz w:val="22"/>
          <w:lang w:val="en-US"/>
        </w:rPr>
        <w:t>,</w:t>
      </w:r>
      <w:r w:rsidR="00053F63">
        <w:rPr>
          <w:sz w:val="22"/>
          <w:lang w:val="en-US"/>
        </w:rPr>
        <w:t xml:space="preserve"> </w:t>
      </w:r>
      <w:proofErr w:type="spellStart"/>
      <w:r w:rsidR="00053F63">
        <w:rPr>
          <w:sz w:val="22"/>
          <w:lang w:val="en-US"/>
        </w:rPr>
        <w:t>SSB</w:t>
      </w:r>
      <w:proofErr w:type="spellEnd"/>
      <w:r w:rsidR="00053F63">
        <w:rPr>
          <w:sz w:val="22"/>
          <w:lang w:val="en-US"/>
        </w:rPr>
        <w:t xml:space="preserve"> index and</w:t>
      </w:r>
      <w:r w:rsidR="009F1532" w:rsidRPr="009F1532">
        <w:rPr>
          <w:sz w:val="22"/>
          <w:lang w:val="en-US"/>
        </w:rPr>
        <w:t xml:space="preserve"> </w:t>
      </w:r>
      <w:proofErr w:type="spellStart"/>
      <w:r w:rsidR="00053F63">
        <w:rPr>
          <w:sz w:val="22"/>
          <w:lang w:val="en-US"/>
        </w:rPr>
        <w:t>RSRP</w:t>
      </w:r>
      <w:proofErr w:type="spellEnd"/>
      <w:r w:rsidR="009F1532">
        <w:rPr>
          <w:sz w:val="22"/>
          <w:lang w:val="en-US"/>
        </w:rPr>
        <w:t xml:space="preserve"> for beam management.</w:t>
      </w:r>
      <w:r w:rsidR="00C2270A">
        <w:rPr>
          <w:sz w:val="22"/>
          <w:lang w:val="en-US"/>
        </w:rPr>
        <w:t xml:space="preserve"> In this p</w:t>
      </w:r>
      <w:r w:rsidR="00C2270A" w:rsidRPr="00C2270A">
        <w:rPr>
          <w:sz w:val="22"/>
          <w:lang w:val="en-US"/>
        </w:rPr>
        <w:t>aragraph</w:t>
      </w:r>
      <w:r w:rsidR="00C460A8">
        <w:rPr>
          <w:sz w:val="22"/>
          <w:lang w:val="en-US"/>
        </w:rPr>
        <w:t xml:space="preserve"> applicability of each</w:t>
      </w:r>
      <w:r w:rsidR="00053F63">
        <w:rPr>
          <w:sz w:val="22"/>
          <w:lang w:val="en-US"/>
        </w:rPr>
        <w:t xml:space="preserve"> </w:t>
      </w:r>
      <w:r w:rsidR="00C460A8" w:rsidRPr="00C460A8">
        <w:rPr>
          <w:sz w:val="22"/>
          <w:lang w:val="en-US"/>
        </w:rPr>
        <w:t>CSI report quantit</w:t>
      </w:r>
      <w:r w:rsidR="00C460A8">
        <w:rPr>
          <w:sz w:val="22"/>
          <w:lang w:val="en-US"/>
        </w:rPr>
        <w:t xml:space="preserve">y for NTN is discussed. </w:t>
      </w:r>
    </w:p>
    <w:p w14:paraId="2B399CBA" w14:textId="02651099" w:rsidR="008835A4" w:rsidRDefault="001F5982" w:rsidP="004137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835A4">
        <w:rPr>
          <w:rFonts w:ascii="Times New Roman" w:hAnsi="Times New Roman"/>
        </w:rPr>
        <w:t xml:space="preserve">PMI is needed to assist precoding operation for DL data transmission. While precoding is a promising technology to enable interference </w:t>
      </w:r>
      <w:r w:rsidR="00060982">
        <w:rPr>
          <w:rFonts w:ascii="Times New Roman" w:hAnsi="Times New Roman"/>
        </w:rPr>
        <w:t>suppression</w:t>
      </w:r>
      <w:r w:rsidRPr="008835A4">
        <w:rPr>
          <w:rFonts w:ascii="Times New Roman" w:hAnsi="Times New Roman"/>
        </w:rPr>
        <w:t xml:space="preserve"> with aggressive</w:t>
      </w:r>
      <w:r w:rsidR="00060982">
        <w:rPr>
          <w:rFonts w:ascii="Times New Roman" w:hAnsi="Times New Roman"/>
        </w:rPr>
        <w:t xml:space="preserve"> (full)</w:t>
      </w:r>
      <w:r w:rsidRPr="008835A4">
        <w:rPr>
          <w:rFonts w:ascii="Times New Roman" w:hAnsi="Times New Roman"/>
        </w:rPr>
        <w:t xml:space="preserve"> frequency reuse for satellite communicational systems, initial </w:t>
      </w:r>
      <w:r w:rsidR="00E861D8">
        <w:rPr>
          <w:rFonts w:ascii="Times New Roman" w:hAnsi="Times New Roman"/>
        </w:rPr>
        <w:t>effort</w:t>
      </w:r>
      <w:r w:rsidRPr="008835A4">
        <w:rPr>
          <w:rFonts w:ascii="Times New Roman" w:hAnsi="Times New Roman"/>
        </w:rPr>
        <w:t xml:space="preserve"> to support NTN in </w:t>
      </w:r>
      <w:proofErr w:type="spellStart"/>
      <w:r w:rsidRPr="008835A4">
        <w:rPr>
          <w:rFonts w:ascii="Times New Roman" w:hAnsi="Times New Roman"/>
        </w:rPr>
        <w:t>3GPP</w:t>
      </w:r>
      <w:proofErr w:type="spellEnd"/>
      <w:r w:rsidRPr="008835A4">
        <w:rPr>
          <w:rFonts w:ascii="Times New Roman" w:hAnsi="Times New Roman"/>
        </w:rPr>
        <w:t xml:space="preserve"> </w:t>
      </w:r>
      <w:proofErr w:type="spellStart"/>
      <w:r w:rsidRPr="008835A4">
        <w:rPr>
          <w:rFonts w:ascii="Times New Roman" w:hAnsi="Times New Roman"/>
        </w:rPr>
        <w:t>RAN1</w:t>
      </w:r>
      <w:proofErr w:type="spellEnd"/>
      <w:r w:rsidRPr="008835A4">
        <w:rPr>
          <w:rFonts w:ascii="Times New Roman" w:hAnsi="Times New Roman"/>
        </w:rPr>
        <w:t xml:space="preserve"> should </w:t>
      </w:r>
      <w:r w:rsidR="008C6C02" w:rsidRPr="008835A4">
        <w:rPr>
          <w:rFonts w:ascii="Times New Roman" w:hAnsi="Times New Roman"/>
        </w:rPr>
        <w:t>be focused on the</w:t>
      </w:r>
      <w:r w:rsidRPr="008835A4">
        <w:rPr>
          <w:rFonts w:ascii="Times New Roman" w:hAnsi="Times New Roman"/>
        </w:rPr>
        <w:t xml:space="preserve"> basic functionality</w:t>
      </w:r>
      <w:r w:rsidR="00060982">
        <w:rPr>
          <w:rFonts w:ascii="Times New Roman" w:hAnsi="Times New Roman"/>
        </w:rPr>
        <w:t>. E</w:t>
      </w:r>
      <w:r w:rsidRPr="008835A4">
        <w:rPr>
          <w:rFonts w:ascii="Times New Roman" w:hAnsi="Times New Roman"/>
        </w:rPr>
        <w:t>nhanced features</w:t>
      </w:r>
      <w:r w:rsidR="003C07DD">
        <w:rPr>
          <w:rFonts w:ascii="Times New Roman" w:hAnsi="Times New Roman"/>
        </w:rPr>
        <w:t xml:space="preserve"> like precoding</w:t>
      </w:r>
      <w:r w:rsidRPr="008835A4">
        <w:rPr>
          <w:rFonts w:ascii="Times New Roman" w:hAnsi="Times New Roman"/>
        </w:rPr>
        <w:t xml:space="preserve"> can be considered as the next step. </w:t>
      </w:r>
    </w:p>
    <w:p w14:paraId="60918CA5" w14:textId="22895417" w:rsidR="008835A4" w:rsidRDefault="005919E8" w:rsidP="004137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835A4">
        <w:rPr>
          <w:rFonts w:ascii="Times New Roman" w:hAnsi="Times New Roman"/>
        </w:rPr>
        <w:lastRenderedPageBreak/>
        <w:t xml:space="preserve">RI is needed to provide </w:t>
      </w:r>
      <w:proofErr w:type="spellStart"/>
      <w:r w:rsidRPr="008835A4">
        <w:rPr>
          <w:rFonts w:ascii="Times New Roman" w:hAnsi="Times New Roman"/>
        </w:rPr>
        <w:t>gNB</w:t>
      </w:r>
      <w:proofErr w:type="spellEnd"/>
      <w:r w:rsidRPr="008835A4">
        <w:rPr>
          <w:rFonts w:ascii="Times New Roman" w:hAnsi="Times New Roman"/>
        </w:rPr>
        <w:t xml:space="preserve"> with information on the recommended number of spatial layers for DL transmission</w:t>
      </w:r>
      <w:r w:rsidR="002129F7" w:rsidRPr="008835A4">
        <w:rPr>
          <w:rFonts w:ascii="Times New Roman" w:hAnsi="Times New Roman"/>
        </w:rPr>
        <w:t xml:space="preserve"> (rank of transmission)</w:t>
      </w:r>
      <w:r w:rsidRPr="008835A4">
        <w:rPr>
          <w:rFonts w:ascii="Times New Roman" w:hAnsi="Times New Roman"/>
        </w:rPr>
        <w:t xml:space="preserve">. Due to specific characteristic of satellite-to-earth channel </w:t>
      </w:r>
      <w:r w:rsidR="00752BAD" w:rsidRPr="008835A4">
        <w:rPr>
          <w:rFonts w:ascii="Times New Roman" w:hAnsi="Times New Roman"/>
        </w:rPr>
        <w:t>(signal propagation with dominant L</w:t>
      </w:r>
      <w:r w:rsidR="00060982">
        <w:rPr>
          <w:rFonts w:ascii="Times New Roman" w:hAnsi="Times New Roman"/>
        </w:rPr>
        <w:t>O</w:t>
      </w:r>
      <w:r w:rsidR="00752BAD" w:rsidRPr="008835A4">
        <w:rPr>
          <w:rFonts w:ascii="Times New Roman" w:hAnsi="Times New Roman"/>
        </w:rPr>
        <w:t>S ray</w:t>
      </w:r>
      <w:r w:rsidRPr="008835A4">
        <w:rPr>
          <w:rFonts w:ascii="Times New Roman" w:hAnsi="Times New Roman"/>
        </w:rPr>
        <w:t>)</w:t>
      </w:r>
      <w:r w:rsidR="00752BAD" w:rsidRPr="008835A4">
        <w:rPr>
          <w:rFonts w:ascii="Times New Roman" w:hAnsi="Times New Roman"/>
        </w:rPr>
        <w:t xml:space="preserve"> spatial multiplexing with up to two layers carried on orthogonal polarizations is supported</w:t>
      </w:r>
      <w:r w:rsidR="002C5DA0">
        <w:rPr>
          <w:rFonts w:ascii="Times New Roman" w:hAnsi="Times New Roman"/>
        </w:rPr>
        <w:t xml:space="preserve"> for NTN</w:t>
      </w:r>
      <w:r w:rsidR="00752BAD" w:rsidRPr="008835A4">
        <w:rPr>
          <w:rFonts w:ascii="Times New Roman" w:hAnsi="Times New Roman"/>
        </w:rPr>
        <w:t>. Hence, RI reporting limited to rank 2</w:t>
      </w:r>
      <w:r w:rsidR="00A81F93">
        <w:rPr>
          <w:rFonts w:ascii="Times New Roman" w:hAnsi="Times New Roman"/>
        </w:rPr>
        <w:t xml:space="preserve"> can be considered</w:t>
      </w:r>
      <w:r w:rsidR="00752BAD" w:rsidRPr="008835A4">
        <w:rPr>
          <w:rFonts w:ascii="Times New Roman" w:hAnsi="Times New Roman"/>
        </w:rPr>
        <w:t xml:space="preserve"> for NTN. </w:t>
      </w:r>
    </w:p>
    <w:p w14:paraId="4803A948" w14:textId="096BB214" w:rsidR="008835A4" w:rsidRDefault="00FA5BA3" w:rsidP="004137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835A4">
        <w:rPr>
          <w:rFonts w:ascii="Times New Roman" w:hAnsi="Times New Roman"/>
        </w:rPr>
        <w:t>LI is needed to indicate preferred spatial layer for PT</w:t>
      </w:r>
      <w:r w:rsidR="002C5DA0">
        <w:rPr>
          <w:rFonts w:ascii="Times New Roman" w:hAnsi="Times New Roman"/>
        </w:rPr>
        <w:t>-</w:t>
      </w:r>
      <w:r w:rsidRPr="008835A4">
        <w:rPr>
          <w:rFonts w:ascii="Times New Roman" w:hAnsi="Times New Roman"/>
        </w:rPr>
        <w:t xml:space="preserve">RS transmission. Since only up to two spatial layers are supported, 1 bit LI reporting can be considered for NTN depending on </w:t>
      </w:r>
      <w:r w:rsidR="00213ADC" w:rsidRPr="008835A4">
        <w:rPr>
          <w:rFonts w:ascii="Times New Roman" w:hAnsi="Times New Roman"/>
        </w:rPr>
        <w:t>scenario and</w:t>
      </w:r>
      <w:r w:rsidRPr="008835A4">
        <w:rPr>
          <w:rFonts w:ascii="Times New Roman" w:hAnsi="Times New Roman"/>
        </w:rPr>
        <w:t xml:space="preserve"> configuration. </w:t>
      </w:r>
    </w:p>
    <w:p w14:paraId="13A844D2" w14:textId="487429D2" w:rsidR="00861AF4" w:rsidRDefault="002C2371" w:rsidP="004137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835A4">
        <w:rPr>
          <w:rFonts w:ascii="Times New Roman" w:hAnsi="Times New Roman"/>
        </w:rPr>
        <w:t xml:space="preserve">CRI and </w:t>
      </w:r>
      <w:proofErr w:type="spellStart"/>
      <w:r w:rsidRPr="008835A4">
        <w:rPr>
          <w:rFonts w:ascii="Times New Roman" w:hAnsi="Times New Roman"/>
        </w:rPr>
        <w:t>SSB</w:t>
      </w:r>
      <w:proofErr w:type="spellEnd"/>
      <w:r w:rsidRPr="008835A4">
        <w:rPr>
          <w:rFonts w:ascii="Times New Roman" w:hAnsi="Times New Roman"/>
        </w:rPr>
        <w:t xml:space="preserve"> index are </w:t>
      </w:r>
      <w:r w:rsidR="00582F8D" w:rsidRPr="008835A4">
        <w:rPr>
          <w:rFonts w:ascii="Times New Roman" w:hAnsi="Times New Roman"/>
        </w:rPr>
        <w:t>needed</w:t>
      </w:r>
      <w:r w:rsidRPr="008835A4">
        <w:rPr>
          <w:rFonts w:ascii="Times New Roman" w:hAnsi="Times New Roman"/>
        </w:rPr>
        <w:t xml:space="preserve"> to </w:t>
      </w:r>
      <w:r w:rsidR="00582F8D" w:rsidRPr="008835A4">
        <w:rPr>
          <w:rFonts w:ascii="Times New Roman" w:hAnsi="Times New Roman"/>
        </w:rPr>
        <w:t>indicate</w:t>
      </w:r>
      <w:r w:rsidRPr="008835A4">
        <w:rPr>
          <w:rFonts w:ascii="Times New Roman" w:hAnsi="Times New Roman"/>
        </w:rPr>
        <w:t xml:space="preserve"> CSI-RS resource or </w:t>
      </w:r>
      <w:proofErr w:type="spellStart"/>
      <w:r w:rsidRPr="008835A4">
        <w:rPr>
          <w:rFonts w:ascii="Times New Roman" w:hAnsi="Times New Roman"/>
        </w:rPr>
        <w:t>SSB</w:t>
      </w:r>
      <w:proofErr w:type="spellEnd"/>
      <w:r w:rsidR="00F12ADD" w:rsidRPr="008835A4">
        <w:rPr>
          <w:rFonts w:ascii="Times New Roman" w:hAnsi="Times New Roman"/>
        </w:rPr>
        <w:t xml:space="preserve"> </w:t>
      </w:r>
      <w:r w:rsidRPr="008835A4">
        <w:rPr>
          <w:rFonts w:ascii="Times New Roman" w:hAnsi="Times New Roman"/>
        </w:rPr>
        <w:t>preferred for DL transmission</w:t>
      </w:r>
      <w:r w:rsidR="005919E8" w:rsidRPr="008835A4">
        <w:rPr>
          <w:rFonts w:ascii="Times New Roman" w:hAnsi="Times New Roman"/>
        </w:rPr>
        <w:t>, RACH</w:t>
      </w:r>
      <w:r w:rsidR="00582F8D" w:rsidRPr="008835A4">
        <w:rPr>
          <w:rFonts w:ascii="Times New Roman" w:hAnsi="Times New Roman"/>
        </w:rPr>
        <w:t>-based</w:t>
      </w:r>
      <w:r w:rsidR="005919E8" w:rsidRPr="008835A4">
        <w:rPr>
          <w:rFonts w:ascii="Times New Roman" w:hAnsi="Times New Roman"/>
        </w:rPr>
        <w:t xml:space="preserve"> </w:t>
      </w:r>
      <w:proofErr w:type="spellStart"/>
      <w:r w:rsidR="005919E8" w:rsidRPr="008835A4">
        <w:rPr>
          <w:rFonts w:ascii="Times New Roman" w:hAnsi="Times New Roman"/>
        </w:rPr>
        <w:t>SSB</w:t>
      </w:r>
      <w:proofErr w:type="spellEnd"/>
      <w:r w:rsidR="005919E8" w:rsidRPr="008835A4">
        <w:rPr>
          <w:rFonts w:ascii="Times New Roman" w:hAnsi="Times New Roman"/>
        </w:rPr>
        <w:t xml:space="preserve"> selection is also supported by NR i</w:t>
      </w:r>
      <w:r w:rsidR="00582F8D" w:rsidRPr="008835A4">
        <w:rPr>
          <w:rFonts w:ascii="Times New Roman" w:hAnsi="Times New Roman"/>
        </w:rPr>
        <w:t xml:space="preserve">n case of multiple </w:t>
      </w:r>
      <w:proofErr w:type="spellStart"/>
      <w:r w:rsidR="00582F8D" w:rsidRPr="008835A4">
        <w:rPr>
          <w:rFonts w:ascii="Times New Roman" w:hAnsi="Times New Roman"/>
        </w:rPr>
        <w:t>SSBs</w:t>
      </w:r>
      <w:proofErr w:type="spellEnd"/>
      <w:r w:rsidRPr="008835A4">
        <w:rPr>
          <w:rFonts w:ascii="Times New Roman" w:hAnsi="Times New Roman"/>
        </w:rPr>
        <w:t>.</w:t>
      </w:r>
      <w:r w:rsidR="00F12ADD" w:rsidRPr="008835A4">
        <w:rPr>
          <w:rFonts w:ascii="Times New Roman" w:hAnsi="Times New Roman"/>
        </w:rPr>
        <w:t xml:space="preserve"> It is considered that different CSI-RS resources and </w:t>
      </w:r>
      <w:proofErr w:type="spellStart"/>
      <w:r w:rsidR="00F12ADD" w:rsidRPr="008835A4">
        <w:rPr>
          <w:rFonts w:ascii="Times New Roman" w:hAnsi="Times New Roman"/>
        </w:rPr>
        <w:t>SSBs</w:t>
      </w:r>
      <w:proofErr w:type="spellEnd"/>
      <w:r w:rsidR="00F12ADD" w:rsidRPr="008835A4">
        <w:rPr>
          <w:rFonts w:ascii="Times New Roman" w:hAnsi="Times New Roman"/>
        </w:rPr>
        <w:t xml:space="preserve"> correspond to different beamforming directions of DL transmission. Since NTN uses multiple beams generated by satellite to cover different geographical areas on the earth, CRI</w:t>
      </w:r>
      <w:r w:rsidR="00C60F46" w:rsidRPr="008835A4">
        <w:rPr>
          <w:rFonts w:ascii="Times New Roman" w:hAnsi="Times New Roman"/>
        </w:rPr>
        <w:t>-based</w:t>
      </w:r>
      <w:r w:rsidR="005919E8" w:rsidRPr="008835A4">
        <w:rPr>
          <w:rFonts w:ascii="Times New Roman" w:hAnsi="Times New Roman"/>
        </w:rPr>
        <w:t xml:space="preserve"> </w:t>
      </w:r>
      <w:r w:rsidR="00C60F46" w:rsidRPr="008835A4">
        <w:rPr>
          <w:rFonts w:ascii="Times New Roman" w:hAnsi="Times New Roman"/>
        </w:rPr>
        <w:t>beam selection can be considered for NTN</w:t>
      </w:r>
      <w:r w:rsidR="00F12ADD" w:rsidRPr="008835A4">
        <w:rPr>
          <w:rFonts w:ascii="Times New Roman" w:hAnsi="Times New Roman"/>
        </w:rPr>
        <w:t>.</w:t>
      </w:r>
      <w:r w:rsidR="00A668DF">
        <w:rPr>
          <w:rFonts w:ascii="Times New Roman" w:hAnsi="Times New Roman"/>
        </w:rPr>
        <w:t xml:space="preserve"> CRI can be reported together with </w:t>
      </w:r>
      <w:proofErr w:type="spellStart"/>
      <w:r w:rsidR="00A668DF">
        <w:rPr>
          <w:rFonts w:ascii="Times New Roman" w:hAnsi="Times New Roman"/>
        </w:rPr>
        <w:t>RSRP</w:t>
      </w:r>
      <w:proofErr w:type="spellEnd"/>
      <w:r w:rsidR="00A668DF">
        <w:rPr>
          <w:rFonts w:ascii="Times New Roman" w:hAnsi="Times New Roman"/>
        </w:rPr>
        <w:t xml:space="preserve"> or CQI for the selected beam.</w:t>
      </w:r>
    </w:p>
    <w:p w14:paraId="4C9139EF" w14:textId="001FBFCF" w:rsidR="008835A4" w:rsidRDefault="008835A4" w:rsidP="004137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RSRP</w:t>
      </w:r>
      <w:proofErr w:type="spellEnd"/>
      <w:r>
        <w:rPr>
          <w:rFonts w:ascii="Times New Roman" w:hAnsi="Times New Roman"/>
        </w:rPr>
        <w:t xml:space="preserve"> is needed to provide additional information to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for the selected beam, so it can be considered for NTN together with CRI. </w:t>
      </w:r>
    </w:p>
    <w:p w14:paraId="5D0E0C2A" w14:textId="26BF2313" w:rsidR="008835A4" w:rsidRDefault="008835A4" w:rsidP="004137F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CQI is needed to assist link adaptation reflecting DL signal power, </w:t>
      </w:r>
      <w:r w:rsidRPr="008835A4">
        <w:rPr>
          <w:rFonts w:ascii="Times New Roman" w:hAnsi="Times New Roman"/>
        </w:rPr>
        <w:t>interference</w:t>
      </w:r>
      <w:r w:rsidR="002C5DA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nois</w:t>
      </w:r>
      <w:r w:rsidR="003C07DD">
        <w:rPr>
          <w:rFonts w:ascii="Times New Roman" w:hAnsi="Times New Roman"/>
        </w:rPr>
        <w:t>e</w:t>
      </w:r>
      <w:r w:rsidR="002C5DA0">
        <w:rPr>
          <w:rFonts w:ascii="Times New Roman" w:hAnsi="Times New Roman"/>
        </w:rPr>
        <w:t xml:space="preserve"> and</w:t>
      </w:r>
      <w:r>
        <w:rPr>
          <w:rFonts w:ascii="Times New Roman" w:hAnsi="Times New Roman"/>
        </w:rPr>
        <w:t xml:space="preserve"> UE processing capabilities. </w:t>
      </w:r>
      <w:r w:rsidR="00A81F93">
        <w:rPr>
          <w:rFonts w:ascii="Times New Roman" w:hAnsi="Times New Roman"/>
        </w:rPr>
        <w:t xml:space="preserve">Fast and accurate link adaptation allows to increase spectral efficiency of transmission and achieve desired </w:t>
      </w:r>
      <w:proofErr w:type="spellStart"/>
      <w:r w:rsidR="00A81F93">
        <w:rPr>
          <w:rFonts w:ascii="Times New Roman" w:hAnsi="Times New Roman"/>
        </w:rPr>
        <w:t>BLER</w:t>
      </w:r>
      <w:proofErr w:type="spellEnd"/>
      <w:r w:rsidR="00A81F93">
        <w:rPr>
          <w:rFonts w:ascii="Times New Roman" w:hAnsi="Times New Roman"/>
        </w:rPr>
        <w:t xml:space="preserve"> target.</w:t>
      </w:r>
      <w:r w:rsidR="0035416F">
        <w:rPr>
          <w:rFonts w:ascii="Times New Roman" w:hAnsi="Times New Roman"/>
        </w:rPr>
        <w:t xml:space="preserve"> CQI reporting is one of the most important basic feature of CSI feedback, in contrast with other CSI report quantities like RI and PMI it is applicable for </w:t>
      </w:r>
      <w:proofErr w:type="spellStart"/>
      <w:r w:rsidR="0035416F">
        <w:rPr>
          <w:rFonts w:ascii="Times New Roman" w:hAnsi="Times New Roman"/>
        </w:rPr>
        <w:t>gNB</w:t>
      </w:r>
      <w:proofErr w:type="spellEnd"/>
      <w:r w:rsidR="0035416F">
        <w:rPr>
          <w:rFonts w:ascii="Times New Roman" w:hAnsi="Times New Roman"/>
        </w:rPr>
        <w:t xml:space="preserve"> with single antenna port.</w:t>
      </w:r>
      <w:r w:rsidR="00A81F93">
        <w:rPr>
          <w:rFonts w:ascii="Times New Roman" w:hAnsi="Times New Roman"/>
        </w:rPr>
        <w:t xml:space="preserve"> So, CQI reporting should be considered for NTN with high importance. </w:t>
      </w:r>
    </w:p>
    <w:p w14:paraId="76439B4A" w14:textId="754E26DC" w:rsidR="00A668DF" w:rsidRPr="00A668DF" w:rsidRDefault="00A668DF" w:rsidP="00A668DF">
      <w:pPr>
        <w:spacing w:before="240"/>
        <w:jc w:val="both"/>
        <w:rPr>
          <w:sz w:val="22"/>
          <w:szCs w:val="22"/>
        </w:rPr>
      </w:pPr>
      <w:r w:rsidRPr="00A245BD">
        <w:rPr>
          <w:b/>
          <w:i/>
          <w:sz w:val="22"/>
          <w:szCs w:val="22"/>
        </w:rPr>
        <w:t>Observation 1</w:t>
      </w:r>
      <w:r w:rsidRPr="00A668DF">
        <w:rPr>
          <w:sz w:val="22"/>
          <w:szCs w:val="22"/>
        </w:rPr>
        <w:t>:</w:t>
      </w:r>
    </w:p>
    <w:p w14:paraId="5235B5B7" w14:textId="55D5B301" w:rsidR="00A668DF" w:rsidRDefault="00A245BD" w:rsidP="004137F5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A245BD">
        <w:rPr>
          <w:rFonts w:ascii="Times New Roman" w:hAnsi="Times New Roman"/>
          <w:i/>
        </w:rPr>
        <w:t>CQI reporting should be considered for NTN to support fast and accurate link adaptation</w:t>
      </w:r>
    </w:p>
    <w:p w14:paraId="6E0FA42D" w14:textId="01678024" w:rsidR="00A245BD" w:rsidRDefault="00A245BD" w:rsidP="004137F5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RI and LI reporting can be considered for NTN if </w:t>
      </w:r>
      <w:proofErr w:type="spellStart"/>
      <w:r>
        <w:rPr>
          <w:rFonts w:ascii="Times New Roman" w:hAnsi="Times New Roman"/>
          <w:i/>
        </w:rPr>
        <w:t>gNB</w:t>
      </w:r>
      <w:proofErr w:type="spellEnd"/>
      <w:r>
        <w:rPr>
          <w:rFonts w:ascii="Times New Roman" w:hAnsi="Times New Roman"/>
          <w:i/>
        </w:rPr>
        <w:t xml:space="preserve"> and UE support rank 2 DL transmission</w:t>
      </w:r>
    </w:p>
    <w:p w14:paraId="24D83FDE" w14:textId="33942839" w:rsidR="00A245BD" w:rsidRDefault="00A245BD" w:rsidP="004137F5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CRI reporting can be considered for NTN for beam selection/reselection together with RI/CQI or </w:t>
      </w:r>
      <w:proofErr w:type="spellStart"/>
      <w:r>
        <w:rPr>
          <w:rFonts w:ascii="Times New Roman" w:hAnsi="Times New Roman"/>
          <w:i/>
        </w:rPr>
        <w:t>R</w:t>
      </w:r>
      <w:r w:rsidR="00CB4A7E">
        <w:rPr>
          <w:rFonts w:ascii="Times New Roman" w:hAnsi="Times New Roman"/>
          <w:i/>
        </w:rPr>
        <w:t>SRP</w:t>
      </w:r>
      <w:proofErr w:type="spellEnd"/>
    </w:p>
    <w:p w14:paraId="770DECB7" w14:textId="2DADF2B9" w:rsidR="00783C21" w:rsidRDefault="004752ED" w:rsidP="00783C21">
      <w:pPr>
        <w:spacing w:before="240"/>
        <w:jc w:val="both"/>
        <w:rPr>
          <w:sz w:val="22"/>
        </w:rPr>
      </w:pPr>
      <w:r w:rsidRPr="004752ED">
        <w:rPr>
          <w:sz w:val="22"/>
        </w:rPr>
        <w:t xml:space="preserve">At the last </w:t>
      </w:r>
      <w:proofErr w:type="spellStart"/>
      <w:r w:rsidRPr="004752ED">
        <w:rPr>
          <w:sz w:val="22"/>
        </w:rPr>
        <w:t>RAN1</w:t>
      </w:r>
      <w:proofErr w:type="spellEnd"/>
      <w:r w:rsidRPr="004752ED">
        <w:rPr>
          <w:sz w:val="22"/>
        </w:rPr>
        <w:t xml:space="preserve"> </w:t>
      </w:r>
      <w:r w:rsidR="008F7725">
        <w:rPr>
          <w:sz w:val="22"/>
        </w:rPr>
        <w:t xml:space="preserve">[3] </w:t>
      </w:r>
      <w:r w:rsidRPr="004752ED">
        <w:rPr>
          <w:sz w:val="22"/>
        </w:rPr>
        <w:t xml:space="preserve">meeting </w:t>
      </w:r>
      <w:r w:rsidR="00FC0F09">
        <w:rPr>
          <w:sz w:val="22"/>
        </w:rPr>
        <w:t xml:space="preserve">the following agreement was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C0F09" w14:paraId="23F1D72C" w14:textId="77777777" w:rsidTr="00FC0F09">
        <w:tc>
          <w:tcPr>
            <w:tcW w:w="10160" w:type="dxa"/>
          </w:tcPr>
          <w:p w14:paraId="6980E554" w14:textId="77777777" w:rsidR="00FC0F09" w:rsidRPr="00FC0F09" w:rsidRDefault="00FC0F09" w:rsidP="00FC0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10EAB524" w14:textId="77777777" w:rsidR="00FC0F09" w:rsidRPr="00FC0F09" w:rsidRDefault="00FC0F09" w:rsidP="00FC0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Study the performance of AMC in NTN considering at least the following solutions (some solutions may have no specification impact):</w:t>
            </w:r>
          </w:p>
          <w:p w14:paraId="1733CF97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Prediction-based link adaptation with prediction confidence level</w:t>
            </w:r>
          </w:p>
          <w:p w14:paraId="39AF9F75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AMC with CQI reflecting only long-term fading</w:t>
            </w:r>
          </w:p>
          <w:p w14:paraId="21852FE9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 xml:space="preserve">Additional </w:t>
            </w:r>
            <w:proofErr w:type="spellStart"/>
            <w:r w:rsidRPr="00FC0F09">
              <w:rPr>
                <w:rFonts w:ascii="Times" w:eastAsia="Batang" w:hAnsi="Times"/>
                <w:szCs w:val="24"/>
              </w:rPr>
              <w:t>BLER</w:t>
            </w:r>
            <w:proofErr w:type="spellEnd"/>
            <w:r w:rsidRPr="00FC0F09">
              <w:rPr>
                <w:rFonts w:ascii="Times" w:eastAsia="Batang" w:hAnsi="Times"/>
                <w:szCs w:val="24"/>
              </w:rPr>
              <w:t xml:space="preserve"> targets for CQI reporting to limit number of retransmissions and latency</w:t>
            </w:r>
          </w:p>
          <w:p w14:paraId="0D8BC069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 xml:space="preserve">CQI offset applied by </w:t>
            </w:r>
            <w:proofErr w:type="spellStart"/>
            <w:r w:rsidRPr="00FC0F09">
              <w:rPr>
                <w:rFonts w:ascii="Times" w:eastAsia="Batang" w:hAnsi="Times"/>
                <w:szCs w:val="24"/>
              </w:rPr>
              <w:t>gNB</w:t>
            </w:r>
            <w:proofErr w:type="spellEnd"/>
          </w:p>
          <w:p w14:paraId="4561298D" w14:textId="77777777" w:rsidR="00FC0F09" w:rsidRP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FC0F09">
              <w:rPr>
                <w:rFonts w:ascii="Times" w:eastAsia="Batang" w:hAnsi="Times"/>
                <w:szCs w:val="24"/>
              </w:rPr>
              <w:t>Finer granularity of CQI</w:t>
            </w:r>
          </w:p>
          <w:p w14:paraId="6B89E3B7" w14:textId="3B83E2E9" w:rsidR="00FC0F09" w:rsidRDefault="00FC0F09" w:rsidP="004137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sz w:val="22"/>
              </w:rPr>
            </w:pPr>
            <w:r w:rsidRPr="00FC0F09">
              <w:rPr>
                <w:rFonts w:ascii="Times" w:eastAsia="Batang" w:hAnsi="Times"/>
                <w:szCs w:val="24"/>
              </w:rPr>
              <w:t>Prediction based CQI reporting</w:t>
            </w:r>
          </w:p>
        </w:tc>
      </w:tr>
    </w:tbl>
    <w:p w14:paraId="7354B33A" w14:textId="36FF9B18" w:rsidR="00FC0F09" w:rsidRDefault="00B755BC" w:rsidP="00783C21">
      <w:pPr>
        <w:spacing w:before="240"/>
        <w:jc w:val="both"/>
        <w:rPr>
          <w:sz w:val="22"/>
        </w:rPr>
      </w:pPr>
      <w:r>
        <w:rPr>
          <w:sz w:val="22"/>
        </w:rPr>
        <w:t xml:space="preserve">All of the above solutions require initial CQI feedback </w:t>
      </w:r>
      <w:r w:rsidR="002C5DA0">
        <w:rPr>
          <w:sz w:val="22"/>
        </w:rPr>
        <w:t>for</w:t>
      </w:r>
      <w:r w:rsidR="00DE7CD7">
        <w:rPr>
          <w:sz w:val="22"/>
        </w:rPr>
        <w:t xml:space="preserve"> DL</w:t>
      </w:r>
      <w:r>
        <w:rPr>
          <w:sz w:val="22"/>
        </w:rPr>
        <w:t xml:space="preserve"> link adaptation.</w:t>
      </w:r>
      <w:r w:rsidR="00BF650C">
        <w:rPr>
          <w:sz w:val="22"/>
        </w:rPr>
        <w:t xml:space="preserve"> </w:t>
      </w:r>
      <w:r w:rsidR="008C6156">
        <w:rPr>
          <w:sz w:val="22"/>
        </w:rPr>
        <w:t xml:space="preserve">For GEO satellite NTN deployments the round trip delay </w:t>
      </w:r>
      <w:r w:rsidR="00DA1D17">
        <w:rPr>
          <w:sz w:val="22"/>
        </w:rPr>
        <w:t xml:space="preserve">is up to </w:t>
      </w:r>
      <w:r w:rsidR="007526B3">
        <w:rPr>
          <w:sz w:val="22"/>
        </w:rPr>
        <w:t>544</w:t>
      </w:r>
      <w:r w:rsidR="008C6156">
        <w:rPr>
          <w:sz w:val="22"/>
        </w:rPr>
        <w:t xml:space="preserve"> </w:t>
      </w:r>
      <w:proofErr w:type="spellStart"/>
      <w:r w:rsidR="008C6156">
        <w:rPr>
          <w:sz w:val="22"/>
        </w:rPr>
        <w:t>ms</w:t>
      </w:r>
      <w:proofErr w:type="spellEnd"/>
      <w:r w:rsidR="008C6156">
        <w:rPr>
          <w:sz w:val="22"/>
        </w:rPr>
        <w:t xml:space="preserve">. For LEO satellites </w:t>
      </w:r>
      <w:r w:rsidR="007526B3">
        <w:rPr>
          <w:sz w:val="22"/>
        </w:rPr>
        <w:t xml:space="preserve">the round trip delay is lower (up to 28 </w:t>
      </w:r>
      <w:proofErr w:type="spellStart"/>
      <w:r w:rsidR="007526B3">
        <w:rPr>
          <w:sz w:val="22"/>
        </w:rPr>
        <w:t>ms</w:t>
      </w:r>
      <w:proofErr w:type="spellEnd"/>
      <w:r w:rsidR="007526B3">
        <w:rPr>
          <w:sz w:val="22"/>
        </w:rPr>
        <w:t xml:space="preserve">) but </w:t>
      </w:r>
      <w:r w:rsidR="008C6156">
        <w:rPr>
          <w:sz w:val="22"/>
        </w:rPr>
        <w:t>frequent handovers are expected due to mobility of</w:t>
      </w:r>
      <w:r w:rsidR="007526B3">
        <w:rPr>
          <w:sz w:val="22"/>
        </w:rPr>
        <w:t xml:space="preserve"> the</w:t>
      </w:r>
      <w:r w:rsidR="008C6156">
        <w:rPr>
          <w:sz w:val="22"/>
        </w:rPr>
        <w:t xml:space="preserve"> satellite.</w:t>
      </w:r>
      <w:r w:rsidR="007526B3">
        <w:rPr>
          <w:sz w:val="22"/>
        </w:rPr>
        <w:t xml:space="preserve"> Considering that t</w:t>
      </w:r>
      <w:r w:rsidR="008C6156">
        <w:rPr>
          <w:sz w:val="22"/>
        </w:rPr>
        <w:t xml:space="preserve">here is no mechanism to </w:t>
      </w:r>
      <w:r w:rsidR="007526B3">
        <w:rPr>
          <w:sz w:val="22"/>
        </w:rPr>
        <w:t xml:space="preserve">provide fast CSI feedback during initial access or handover in NR specification, performance of NTN might be degraded </w:t>
      </w:r>
      <w:r w:rsidR="00DA1D17">
        <w:rPr>
          <w:sz w:val="22"/>
        </w:rPr>
        <w:t>due</w:t>
      </w:r>
      <w:r w:rsidR="007526B3">
        <w:rPr>
          <w:sz w:val="22"/>
        </w:rPr>
        <w:t xml:space="preserve"> to lack of CQI information at the </w:t>
      </w:r>
      <w:proofErr w:type="spellStart"/>
      <w:r w:rsidR="007526B3">
        <w:rPr>
          <w:sz w:val="22"/>
        </w:rPr>
        <w:t>gNB</w:t>
      </w:r>
      <w:proofErr w:type="spellEnd"/>
      <w:r w:rsidR="007526B3">
        <w:rPr>
          <w:sz w:val="22"/>
        </w:rPr>
        <w:t xml:space="preserve">. Thus, we propose to study solutions for fast CQI feedback during initial access and handover. For example, CSI feedback during RACH or default configuration for aperiodic CSI reporting can be considered. </w:t>
      </w:r>
    </w:p>
    <w:p w14:paraId="04AAA1EE" w14:textId="24F47A9B" w:rsidR="007526B3" w:rsidRDefault="007526B3" w:rsidP="00783C21">
      <w:pPr>
        <w:spacing w:before="240"/>
        <w:jc w:val="both"/>
        <w:rPr>
          <w:sz w:val="22"/>
        </w:rPr>
      </w:pPr>
      <w:r w:rsidRPr="008257D6">
        <w:rPr>
          <w:b/>
          <w:i/>
          <w:sz w:val="22"/>
        </w:rPr>
        <w:lastRenderedPageBreak/>
        <w:t>Proposal 1</w:t>
      </w:r>
      <w:r>
        <w:rPr>
          <w:sz w:val="22"/>
        </w:rPr>
        <w:t xml:space="preserve">: </w:t>
      </w:r>
    </w:p>
    <w:p w14:paraId="5210610D" w14:textId="55FB5109" w:rsidR="007526B3" w:rsidRPr="008257D6" w:rsidRDefault="007526B3" w:rsidP="00964BFA">
      <w:pPr>
        <w:pStyle w:val="ListParagraph"/>
        <w:numPr>
          <w:ilvl w:val="0"/>
          <w:numId w:val="15"/>
        </w:numPr>
        <w:spacing w:before="240" w:after="240"/>
        <w:jc w:val="both"/>
        <w:rPr>
          <w:rFonts w:ascii="Times New Roman" w:hAnsi="Times New Roman"/>
          <w:i/>
        </w:rPr>
      </w:pPr>
      <w:r w:rsidRPr="008257D6">
        <w:rPr>
          <w:rFonts w:ascii="Times New Roman" w:hAnsi="Times New Roman"/>
          <w:i/>
        </w:rPr>
        <w:t>Study solutions for fast CQI feedback during initial access and handover</w:t>
      </w:r>
    </w:p>
    <w:p w14:paraId="780DCAAD" w14:textId="5F8459EA" w:rsidR="007A441E" w:rsidRPr="007A441E" w:rsidRDefault="007A441E" w:rsidP="007A441E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314931">
        <w:rPr>
          <w:sz w:val="28"/>
        </w:rPr>
        <w:t>2</w:t>
      </w:r>
      <w:r w:rsidRPr="00624521">
        <w:rPr>
          <w:sz w:val="28"/>
        </w:rPr>
        <w:t xml:space="preserve">. </w:t>
      </w:r>
      <w:r w:rsidR="003A1927">
        <w:rPr>
          <w:sz w:val="28"/>
        </w:rPr>
        <w:t>UL power control</w:t>
      </w:r>
    </w:p>
    <w:p w14:paraId="42ED8808" w14:textId="3AFF06DB" w:rsidR="0063263C" w:rsidRDefault="0013101A" w:rsidP="00EB1944">
      <w:pPr>
        <w:jc w:val="both"/>
        <w:rPr>
          <w:sz w:val="22"/>
        </w:rPr>
      </w:pPr>
      <w:r>
        <w:rPr>
          <w:sz w:val="22"/>
        </w:rPr>
        <w:t xml:space="preserve">At the last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meeting [3] the following agreement was made on UL power control enhancements for NTN.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3101A" w14:paraId="4E36CEA5" w14:textId="77777777" w:rsidTr="0013101A">
        <w:tc>
          <w:tcPr>
            <w:tcW w:w="10160" w:type="dxa"/>
          </w:tcPr>
          <w:p w14:paraId="66DAB894" w14:textId="77777777" w:rsidR="0013101A" w:rsidRPr="0013101A" w:rsidRDefault="0013101A" w:rsidP="001310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13101A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3B7D3A6A" w14:textId="637B286D" w:rsidR="0013101A" w:rsidRPr="0013101A" w:rsidRDefault="0013101A" w:rsidP="0013101A">
            <w:p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</w:rPr>
            </w:pPr>
            <w:r w:rsidRPr="0013101A">
              <w:rPr>
                <w:rFonts w:ascii="Times" w:eastAsia="Batang" w:hAnsi="Times"/>
                <w:szCs w:val="24"/>
              </w:rPr>
              <w:t xml:space="preserve">The need and the applicable scenarios for potential enhancements (with respect to the power control schemes in NR </w:t>
            </w:r>
            <w:proofErr w:type="spellStart"/>
            <w:r w:rsidRPr="0013101A">
              <w:rPr>
                <w:rFonts w:ascii="Times" w:eastAsia="Batang" w:hAnsi="Times"/>
                <w:szCs w:val="24"/>
              </w:rPr>
              <w:t>Rel</w:t>
            </w:r>
            <w:proofErr w:type="spellEnd"/>
            <w:r w:rsidRPr="0013101A">
              <w:rPr>
                <w:rFonts w:ascii="Times" w:eastAsia="Batang" w:hAnsi="Times"/>
                <w:szCs w:val="24"/>
              </w:rPr>
              <w:t xml:space="preserve">-15) for both open-loop and closed-loop power control for NTN are to be studied. </w:t>
            </w:r>
          </w:p>
        </w:tc>
      </w:tr>
    </w:tbl>
    <w:p w14:paraId="64B6C76A" w14:textId="0E9D79F3" w:rsidR="0013101A" w:rsidRDefault="00392593" w:rsidP="00A47405">
      <w:pPr>
        <w:spacing w:before="240"/>
        <w:jc w:val="both"/>
        <w:rPr>
          <w:sz w:val="22"/>
        </w:rPr>
      </w:pPr>
      <w:r>
        <w:rPr>
          <w:sz w:val="22"/>
        </w:rPr>
        <w:t xml:space="preserve">NR UL power control was designed for terrestrial cellular communicational systems and hence, does not consider specific characteristics and features of NTN such as </w:t>
      </w:r>
      <w:r w:rsidR="00AE3C92">
        <w:rPr>
          <w:sz w:val="22"/>
        </w:rPr>
        <w:t>large</w:t>
      </w:r>
      <w:r>
        <w:rPr>
          <w:sz w:val="22"/>
        </w:rPr>
        <w:t xml:space="preserve"> propagation delay and Doppler, m</w:t>
      </w:r>
      <w:r w:rsidRPr="00392593">
        <w:rPr>
          <w:sz w:val="22"/>
        </w:rPr>
        <w:t>obility of the infrastructure's transmission equipment</w:t>
      </w:r>
      <w:r>
        <w:rPr>
          <w:sz w:val="22"/>
        </w:rPr>
        <w:t xml:space="preserve"> and UE mobility, scintillation, </w:t>
      </w:r>
      <w:r w:rsidR="004533DA">
        <w:rPr>
          <w:sz w:val="22"/>
        </w:rPr>
        <w:t>atmospheric absorption, rain and cloud attenuation, etc</w:t>
      </w:r>
      <w:r>
        <w:rPr>
          <w:sz w:val="22"/>
        </w:rPr>
        <w:t xml:space="preserve">. </w:t>
      </w:r>
      <w:r w:rsidR="004533DA">
        <w:rPr>
          <w:sz w:val="22"/>
        </w:rPr>
        <w:t xml:space="preserve">However, flexible open-loop power control with cell-specific and UE-specific power offset </w:t>
      </w:r>
      <w:proofErr w:type="spellStart"/>
      <w:r w:rsidR="004533DA">
        <w:rPr>
          <w:sz w:val="22"/>
        </w:rPr>
        <w:t>P0</w:t>
      </w:r>
      <w:proofErr w:type="spellEnd"/>
      <w:r w:rsidR="004533DA">
        <w:rPr>
          <w:sz w:val="22"/>
        </w:rPr>
        <w:t xml:space="preserve"> and fractional compensation factor α provides sufficient flexibility to achieve desired signal power level at the </w:t>
      </w:r>
      <w:proofErr w:type="spellStart"/>
      <w:r w:rsidR="004533DA">
        <w:rPr>
          <w:sz w:val="22"/>
        </w:rPr>
        <w:t>gNB</w:t>
      </w:r>
      <w:proofErr w:type="spellEnd"/>
      <w:r w:rsidR="004533DA">
        <w:rPr>
          <w:sz w:val="22"/>
        </w:rPr>
        <w:t xml:space="preserve"> receiver. Furthermore, UL transmission power can be adjusted in UE-specific manner and </w:t>
      </w:r>
      <w:r w:rsidR="007A0013">
        <w:rPr>
          <w:sz w:val="22"/>
        </w:rPr>
        <w:t>UE-group</w:t>
      </w:r>
      <w:r w:rsidR="004533DA">
        <w:rPr>
          <w:sz w:val="22"/>
        </w:rPr>
        <w:t>-specific manner using absolute and cumulative closed-loop power control, MCS-depended power offset. Thus, it can be concluded that NR specification provides variety of features to support different UL power control strategies.</w:t>
      </w:r>
      <w:r w:rsidR="00AE18FC">
        <w:rPr>
          <w:sz w:val="22"/>
        </w:rPr>
        <w:t xml:space="preserve"> Considering that NTN supports </w:t>
      </w:r>
      <w:proofErr w:type="spellStart"/>
      <w:r w:rsidR="00AE18FC">
        <w:rPr>
          <w:sz w:val="22"/>
        </w:rPr>
        <w:t>UEs</w:t>
      </w:r>
      <w:proofErr w:type="spellEnd"/>
      <w:r w:rsidR="00AE18FC">
        <w:rPr>
          <w:sz w:val="22"/>
        </w:rPr>
        <w:t xml:space="preserve"> with larger</w:t>
      </w:r>
      <w:r w:rsidR="0092422A">
        <w:rPr>
          <w:sz w:val="22"/>
        </w:rPr>
        <w:t xml:space="preserve"> UL</w:t>
      </w:r>
      <w:r w:rsidR="00AE18FC">
        <w:rPr>
          <w:sz w:val="22"/>
        </w:rPr>
        <w:t xml:space="preserve"> transmission power</w:t>
      </w:r>
      <w:r w:rsidR="0092422A">
        <w:rPr>
          <w:sz w:val="22"/>
        </w:rPr>
        <w:t xml:space="preserve"> (e.g. 20 W </w:t>
      </w:r>
      <w:proofErr w:type="spellStart"/>
      <w:r w:rsidR="0092422A">
        <w:rPr>
          <w:sz w:val="22"/>
        </w:rPr>
        <w:t>Tx</w:t>
      </w:r>
      <w:proofErr w:type="spellEnd"/>
      <w:r w:rsidR="0092422A">
        <w:rPr>
          <w:sz w:val="22"/>
        </w:rPr>
        <w:t xml:space="preserve"> transmit power for UE on moving platforms or </w:t>
      </w:r>
      <w:r w:rsidR="0092422A" w:rsidRPr="0092422A">
        <w:rPr>
          <w:sz w:val="22"/>
        </w:rPr>
        <w:t>building mounted devices</w:t>
      </w:r>
      <w:r w:rsidR="0092422A">
        <w:rPr>
          <w:sz w:val="22"/>
        </w:rPr>
        <w:t>)</w:t>
      </w:r>
      <w:r w:rsidR="00AE18FC">
        <w:rPr>
          <w:sz w:val="22"/>
        </w:rPr>
        <w:t xml:space="preserve">, range of parameters of </w:t>
      </w:r>
      <w:r w:rsidR="004533DA">
        <w:rPr>
          <w:sz w:val="22"/>
        </w:rPr>
        <w:t>UL power control</w:t>
      </w:r>
      <w:r w:rsidR="007A0013">
        <w:rPr>
          <w:sz w:val="22"/>
        </w:rPr>
        <w:t xml:space="preserve"> may need to be revised</w:t>
      </w:r>
      <w:r w:rsidR="004533DA">
        <w:rPr>
          <w:sz w:val="22"/>
        </w:rPr>
        <w:t xml:space="preserve"> </w:t>
      </w:r>
      <w:r w:rsidR="007A0013">
        <w:rPr>
          <w:sz w:val="22"/>
        </w:rPr>
        <w:t xml:space="preserve">(e.g. for </w:t>
      </w:r>
      <w:r w:rsidR="004533DA">
        <w:rPr>
          <w:sz w:val="22"/>
        </w:rPr>
        <w:t>UE-specific and cell-specific power offset</w:t>
      </w:r>
      <w:r w:rsidR="007A0013">
        <w:rPr>
          <w:sz w:val="22"/>
        </w:rPr>
        <w:t xml:space="preserve"> </w:t>
      </w:r>
      <w:proofErr w:type="spellStart"/>
      <w:r w:rsidR="007A0013">
        <w:rPr>
          <w:sz w:val="22"/>
        </w:rPr>
        <w:t>P0</w:t>
      </w:r>
      <w:proofErr w:type="spellEnd"/>
      <w:r w:rsidR="004533DA">
        <w:rPr>
          <w:sz w:val="22"/>
        </w:rPr>
        <w:t xml:space="preserve"> for open-loop power control, range of absolute power adjustment command for closed-loop power control</w:t>
      </w:r>
      <w:r w:rsidR="007A0013">
        <w:rPr>
          <w:sz w:val="22"/>
        </w:rPr>
        <w:t>)</w:t>
      </w:r>
      <w:r w:rsidR="004533DA">
        <w:rPr>
          <w:sz w:val="22"/>
        </w:rPr>
        <w:t xml:space="preserve">. </w:t>
      </w:r>
    </w:p>
    <w:p w14:paraId="0BCF926E" w14:textId="3E3DDCF1" w:rsidR="00151000" w:rsidRDefault="00151000" w:rsidP="00A47405">
      <w:pPr>
        <w:spacing w:before="240"/>
        <w:jc w:val="both"/>
        <w:rPr>
          <w:sz w:val="22"/>
        </w:rPr>
      </w:pPr>
      <w:r w:rsidRPr="003173E9">
        <w:rPr>
          <w:b/>
          <w:i/>
          <w:sz w:val="22"/>
        </w:rPr>
        <w:t>Observation 2</w:t>
      </w:r>
      <w:r>
        <w:rPr>
          <w:sz w:val="22"/>
        </w:rPr>
        <w:t xml:space="preserve">: </w:t>
      </w:r>
    </w:p>
    <w:p w14:paraId="6651DF31" w14:textId="2C5359A7" w:rsidR="00151000" w:rsidRPr="003173E9" w:rsidRDefault="00151000" w:rsidP="004137F5">
      <w:pPr>
        <w:pStyle w:val="ListParagraph"/>
        <w:numPr>
          <w:ilvl w:val="0"/>
          <w:numId w:val="15"/>
        </w:numPr>
        <w:spacing w:before="240"/>
        <w:jc w:val="both"/>
        <w:rPr>
          <w:rFonts w:ascii="Times New Roman" w:hAnsi="Times New Roman"/>
          <w:i/>
        </w:rPr>
      </w:pPr>
      <w:r w:rsidRPr="003173E9">
        <w:rPr>
          <w:rFonts w:ascii="Times New Roman" w:hAnsi="Times New Roman"/>
          <w:i/>
        </w:rPr>
        <w:t>NR specification provides variety of features to support different UL power control strategies</w:t>
      </w:r>
    </w:p>
    <w:p w14:paraId="14A31BBC" w14:textId="792993B4" w:rsidR="00151000" w:rsidRPr="003173E9" w:rsidRDefault="003173E9" w:rsidP="004137F5">
      <w:pPr>
        <w:pStyle w:val="ListParagraph"/>
        <w:numPr>
          <w:ilvl w:val="1"/>
          <w:numId w:val="15"/>
        </w:numPr>
        <w:spacing w:before="240"/>
        <w:jc w:val="both"/>
        <w:rPr>
          <w:rFonts w:ascii="Times New Roman" w:hAnsi="Times New Roman"/>
          <w:i/>
        </w:rPr>
      </w:pPr>
      <w:r w:rsidRPr="003173E9">
        <w:rPr>
          <w:rFonts w:ascii="Times New Roman" w:hAnsi="Times New Roman"/>
          <w:i/>
        </w:rPr>
        <w:t>Range of parameters of UL power control such as UE-specific and cell-specific power offset</w:t>
      </w:r>
      <w:r w:rsidR="00EB0FF4">
        <w:rPr>
          <w:rFonts w:ascii="Times New Roman" w:hAnsi="Times New Roman"/>
          <w:i/>
        </w:rPr>
        <w:t xml:space="preserve"> </w:t>
      </w:r>
      <w:proofErr w:type="spellStart"/>
      <w:r w:rsidR="00EB0FF4">
        <w:rPr>
          <w:rFonts w:ascii="Times New Roman" w:hAnsi="Times New Roman"/>
          <w:i/>
        </w:rPr>
        <w:t>P0</w:t>
      </w:r>
      <w:proofErr w:type="spellEnd"/>
      <w:r w:rsidRPr="003173E9">
        <w:rPr>
          <w:rFonts w:ascii="Times New Roman" w:hAnsi="Times New Roman"/>
          <w:i/>
        </w:rPr>
        <w:t xml:space="preserve"> for open-loop power control, range of absolute power adjustment command for closed-loop power control might need to be revised for NTN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1F8957DA" w14:textId="6A278B63" w:rsidR="002373DC" w:rsidRDefault="00405A60" w:rsidP="00461D36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 xml:space="preserve">In this contribution </w:t>
      </w:r>
      <w:r w:rsidR="003702CC">
        <w:rPr>
          <w:sz w:val="22"/>
          <w:szCs w:val="22"/>
          <w:lang w:val="en-US"/>
        </w:rPr>
        <w:t xml:space="preserve">physical layer control procedures for NTN </w:t>
      </w:r>
      <w:r w:rsidRPr="00A265B1">
        <w:rPr>
          <w:sz w:val="22"/>
          <w:szCs w:val="22"/>
          <w:lang w:val="en-US"/>
        </w:rPr>
        <w:t>are discussed including</w:t>
      </w:r>
      <w:r w:rsidR="003702CC">
        <w:rPr>
          <w:sz w:val="22"/>
          <w:szCs w:val="22"/>
          <w:lang w:val="en-US"/>
        </w:rPr>
        <w:t xml:space="preserve"> UL power control and CSI feedback</w:t>
      </w:r>
      <w:r w:rsidRPr="00A265B1">
        <w:rPr>
          <w:sz w:val="22"/>
          <w:szCs w:val="22"/>
          <w:lang w:val="en-US"/>
        </w:rPr>
        <w:t>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1E739433" w14:textId="77777777" w:rsidR="007A1CE1" w:rsidRPr="007A1CE1" w:rsidRDefault="007A1CE1" w:rsidP="007A1CE1">
      <w:pPr>
        <w:spacing w:before="240"/>
        <w:jc w:val="both"/>
        <w:rPr>
          <w:sz w:val="22"/>
          <w:szCs w:val="22"/>
        </w:rPr>
      </w:pPr>
      <w:r w:rsidRPr="007A1CE1">
        <w:rPr>
          <w:b/>
          <w:i/>
          <w:sz w:val="22"/>
          <w:szCs w:val="22"/>
        </w:rPr>
        <w:t>Observation 1</w:t>
      </w:r>
      <w:r w:rsidRPr="007A1CE1">
        <w:rPr>
          <w:sz w:val="22"/>
          <w:szCs w:val="22"/>
        </w:rPr>
        <w:t>:</w:t>
      </w:r>
    </w:p>
    <w:p w14:paraId="53091ABA" w14:textId="77777777" w:rsidR="007A1CE1" w:rsidRPr="007A1CE1" w:rsidRDefault="007A1CE1" w:rsidP="004137F5">
      <w:pPr>
        <w:numPr>
          <w:ilvl w:val="0"/>
          <w:numId w:val="1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7A1CE1">
        <w:rPr>
          <w:rFonts w:eastAsia="Calibri"/>
          <w:i/>
          <w:sz w:val="22"/>
          <w:szCs w:val="22"/>
          <w:lang w:val="en-US"/>
        </w:rPr>
        <w:t>CQI reporting should be considered for NTN to support fast and accurate link adaptation</w:t>
      </w:r>
    </w:p>
    <w:p w14:paraId="1F53463C" w14:textId="77777777" w:rsidR="007A1CE1" w:rsidRPr="007A1CE1" w:rsidRDefault="007A1CE1" w:rsidP="004137F5">
      <w:pPr>
        <w:numPr>
          <w:ilvl w:val="0"/>
          <w:numId w:val="1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7A1CE1">
        <w:rPr>
          <w:rFonts w:eastAsia="Calibri"/>
          <w:i/>
          <w:sz w:val="22"/>
          <w:szCs w:val="22"/>
          <w:lang w:val="en-US"/>
        </w:rPr>
        <w:t xml:space="preserve">RI and LI reporting can be considered for NTN if </w:t>
      </w:r>
      <w:proofErr w:type="spellStart"/>
      <w:r w:rsidRPr="007A1CE1">
        <w:rPr>
          <w:rFonts w:eastAsia="Calibri"/>
          <w:i/>
          <w:sz w:val="22"/>
          <w:szCs w:val="22"/>
          <w:lang w:val="en-US"/>
        </w:rPr>
        <w:t>gNB</w:t>
      </w:r>
      <w:proofErr w:type="spellEnd"/>
      <w:r w:rsidRPr="007A1CE1">
        <w:rPr>
          <w:rFonts w:eastAsia="Calibri"/>
          <w:i/>
          <w:sz w:val="22"/>
          <w:szCs w:val="22"/>
          <w:lang w:val="en-US"/>
        </w:rPr>
        <w:t xml:space="preserve"> and UE support rank 2 DL transmission</w:t>
      </w:r>
    </w:p>
    <w:p w14:paraId="58BA3E84" w14:textId="77777777" w:rsidR="007A1CE1" w:rsidRPr="007A1CE1" w:rsidRDefault="007A1CE1" w:rsidP="004137F5">
      <w:pPr>
        <w:numPr>
          <w:ilvl w:val="0"/>
          <w:numId w:val="13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7A1CE1">
        <w:rPr>
          <w:rFonts w:eastAsia="Calibri"/>
          <w:i/>
          <w:sz w:val="22"/>
          <w:szCs w:val="22"/>
          <w:lang w:val="en-US"/>
        </w:rPr>
        <w:t xml:space="preserve">CRI reporting can be considered for NTN for beam selection/reselection together with RI/CQI or </w:t>
      </w:r>
      <w:proofErr w:type="spellStart"/>
      <w:r w:rsidRPr="007A1CE1">
        <w:rPr>
          <w:rFonts w:eastAsia="Calibri"/>
          <w:i/>
          <w:sz w:val="22"/>
          <w:szCs w:val="22"/>
          <w:lang w:val="en-US"/>
        </w:rPr>
        <w:t>RSRP</w:t>
      </w:r>
      <w:proofErr w:type="spellEnd"/>
    </w:p>
    <w:p w14:paraId="187315A3" w14:textId="77777777" w:rsidR="007A1CE1" w:rsidRPr="007A1CE1" w:rsidRDefault="007A1CE1" w:rsidP="007A1CE1">
      <w:pPr>
        <w:spacing w:before="240"/>
        <w:jc w:val="both"/>
        <w:rPr>
          <w:sz w:val="22"/>
        </w:rPr>
      </w:pPr>
      <w:r w:rsidRPr="007A1CE1">
        <w:rPr>
          <w:b/>
          <w:i/>
          <w:sz w:val="22"/>
        </w:rPr>
        <w:t>Proposal 1</w:t>
      </w:r>
      <w:r w:rsidRPr="007A1CE1">
        <w:rPr>
          <w:sz w:val="22"/>
        </w:rPr>
        <w:t xml:space="preserve">: </w:t>
      </w:r>
    </w:p>
    <w:p w14:paraId="1211C18B" w14:textId="77777777" w:rsidR="007A1CE1" w:rsidRPr="007A1CE1" w:rsidRDefault="007A1CE1" w:rsidP="004137F5">
      <w:pPr>
        <w:numPr>
          <w:ilvl w:val="0"/>
          <w:numId w:val="1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7A1CE1">
        <w:rPr>
          <w:rFonts w:eastAsia="Calibri"/>
          <w:i/>
          <w:sz w:val="22"/>
          <w:szCs w:val="22"/>
          <w:lang w:val="en-US"/>
        </w:rPr>
        <w:t>Study solutions for fast CQI feedback during initial access and handover</w:t>
      </w:r>
    </w:p>
    <w:p w14:paraId="4E3AB53B" w14:textId="77777777" w:rsidR="007A1CE1" w:rsidRPr="007A1CE1" w:rsidRDefault="007A1CE1" w:rsidP="004137F5">
      <w:pPr>
        <w:numPr>
          <w:ilvl w:val="1"/>
          <w:numId w:val="1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7A1CE1">
        <w:rPr>
          <w:rFonts w:eastAsia="Calibri"/>
          <w:i/>
          <w:sz w:val="22"/>
          <w:szCs w:val="22"/>
          <w:lang w:val="en-US"/>
        </w:rPr>
        <w:lastRenderedPageBreak/>
        <w:t>E.g. CSI feedback during RACH or default configuration for aperiodic CSI reporting</w:t>
      </w:r>
    </w:p>
    <w:p w14:paraId="0FD0D4EE" w14:textId="77777777" w:rsidR="007A1CE1" w:rsidRPr="007A1CE1" w:rsidRDefault="007A1CE1" w:rsidP="007A1CE1">
      <w:pPr>
        <w:spacing w:before="240"/>
        <w:jc w:val="both"/>
        <w:rPr>
          <w:sz w:val="22"/>
        </w:rPr>
      </w:pPr>
      <w:r w:rsidRPr="007A1CE1">
        <w:rPr>
          <w:b/>
          <w:i/>
          <w:sz w:val="22"/>
        </w:rPr>
        <w:t>Observation 2</w:t>
      </w:r>
      <w:r w:rsidRPr="007A1CE1">
        <w:rPr>
          <w:sz w:val="22"/>
        </w:rPr>
        <w:t xml:space="preserve">: </w:t>
      </w:r>
    </w:p>
    <w:p w14:paraId="5985678E" w14:textId="77777777" w:rsidR="007A1CE1" w:rsidRPr="007A1CE1" w:rsidRDefault="007A1CE1" w:rsidP="004137F5">
      <w:pPr>
        <w:numPr>
          <w:ilvl w:val="0"/>
          <w:numId w:val="1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7A1CE1">
        <w:rPr>
          <w:rFonts w:eastAsia="Calibri"/>
          <w:i/>
          <w:sz w:val="22"/>
          <w:szCs w:val="22"/>
          <w:lang w:val="en-US"/>
        </w:rPr>
        <w:t>NR specification provides variety of features to support different UL power control strategies</w:t>
      </w:r>
    </w:p>
    <w:p w14:paraId="654DE00C" w14:textId="77777777" w:rsidR="00083D1E" w:rsidRPr="003173E9" w:rsidRDefault="00083D1E" w:rsidP="00083D1E">
      <w:pPr>
        <w:pStyle w:val="ListParagraph"/>
        <w:numPr>
          <w:ilvl w:val="1"/>
          <w:numId w:val="15"/>
        </w:numPr>
        <w:spacing w:before="240"/>
        <w:jc w:val="both"/>
        <w:rPr>
          <w:rFonts w:ascii="Times New Roman" w:hAnsi="Times New Roman"/>
          <w:i/>
        </w:rPr>
      </w:pPr>
      <w:r w:rsidRPr="003173E9">
        <w:rPr>
          <w:rFonts w:ascii="Times New Roman" w:hAnsi="Times New Roman"/>
          <w:i/>
        </w:rPr>
        <w:t>Range of parameters of UL power control such as UE-specific and cell-specific power offset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P0</w:t>
      </w:r>
      <w:proofErr w:type="spellEnd"/>
      <w:r w:rsidRPr="003173E9">
        <w:rPr>
          <w:rFonts w:ascii="Times New Roman" w:hAnsi="Times New Roman"/>
          <w:i/>
        </w:rPr>
        <w:t xml:space="preserve"> for open-loop power control, range of absolute power adjustment command for closed-loop power control might need to be revised for NTN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FE15C1F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6397EAE0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51F5BDE2" w14:textId="5CE0658A" w:rsidR="005F1728" w:rsidRPr="009E484F" w:rsidRDefault="000176A6" w:rsidP="009E484F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0176A6">
        <w:rPr>
          <w:sz w:val="22"/>
          <w:lang w:eastAsia="zh-CN"/>
        </w:rPr>
        <w:t>RAN1</w:t>
      </w:r>
      <w:proofErr w:type="spellEnd"/>
      <w:r w:rsidRPr="000176A6">
        <w:rPr>
          <w:sz w:val="22"/>
          <w:lang w:eastAsia="zh-CN"/>
        </w:rPr>
        <w:t xml:space="preserve"> Chairman’s Notes</w:t>
      </w:r>
      <w:r>
        <w:rPr>
          <w:sz w:val="22"/>
          <w:lang w:eastAsia="zh-CN"/>
        </w:rPr>
        <w:t xml:space="preserve">; </w:t>
      </w:r>
      <w:proofErr w:type="spellStart"/>
      <w:r w:rsidRPr="000176A6">
        <w:rPr>
          <w:sz w:val="22"/>
          <w:lang w:eastAsia="zh-CN"/>
        </w:rPr>
        <w:t>3GPP</w:t>
      </w:r>
      <w:proofErr w:type="spellEnd"/>
      <w:r w:rsidRPr="000176A6">
        <w:rPr>
          <w:sz w:val="22"/>
          <w:lang w:eastAsia="zh-CN"/>
        </w:rPr>
        <w:t xml:space="preserve"> TSG RAN </w:t>
      </w:r>
      <w:proofErr w:type="spellStart"/>
      <w:r w:rsidRPr="000176A6">
        <w:rPr>
          <w:sz w:val="22"/>
          <w:lang w:eastAsia="zh-CN"/>
        </w:rPr>
        <w:t>WG1</w:t>
      </w:r>
      <w:proofErr w:type="spellEnd"/>
      <w:r w:rsidRPr="000176A6">
        <w:rPr>
          <w:sz w:val="22"/>
          <w:lang w:eastAsia="zh-CN"/>
        </w:rPr>
        <w:t xml:space="preserve"> Meeting #97</w:t>
      </w:r>
      <w:r>
        <w:rPr>
          <w:sz w:val="22"/>
          <w:lang w:eastAsia="zh-CN"/>
        </w:rPr>
        <w:t xml:space="preserve">; </w:t>
      </w:r>
      <w:r w:rsidRPr="000176A6">
        <w:rPr>
          <w:sz w:val="22"/>
          <w:lang w:eastAsia="zh-CN"/>
        </w:rPr>
        <w:t>Reno, USA, 13th – 17th, May 2019</w:t>
      </w:r>
    </w:p>
    <w:sectPr w:rsidR="005F1728" w:rsidRPr="009E484F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A2843" w14:textId="77777777" w:rsidR="00AA427E" w:rsidRDefault="00AA427E">
      <w:r>
        <w:separator/>
      </w:r>
    </w:p>
  </w:endnote>
  <w:endnote w:type="continuationSeparator" w:id="0">
    <w:p w14:paraId="5EDCA29A" w14:textId="77777777" w:rsidR="00AA427E" w:rsidRDefault="00AA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BF650C" w:rsidRDefault="00BF650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BF650C" w:rsidRDefault="00BF650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BF650C" w:rsidRDefault="00BF650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4F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4F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F423E" w14:textId="77777777" w:rsidR="00AA427E" w:rsidRDefault="00AA427E">
      <w:r>
        <w:separator/>
      </w:r>
    </w:p>
  </w:footnote>
  <w:footnote w:type="continuationSeparator" w:id="0">
    <w:p w14:paraId="4DCFD824" w14:textId="77777777" w:rsidR="00AA427E" w:rsidRDefault="00AA4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BF650C" w:rsidRDefault="00BF6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07DCB"/>
    <w:multiLevelType w:val="hybridMultilevel"/>
    <w:tmpl w:val="3A8C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D729D"/>
    <w:multiLevelType w:val="hybridMultilevel"/>
    <w:tmpl w:val="6A8A99FA"/>
    <w:lvl w:ilvl="0" w:tplc="0CB03FF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59585DD7"/>
    <w:multiLevelType w:val="hybridMultilevel"/>
    <w:tmpl w:val="DBD63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830F5"/>
    <w:multiLevelType w:val="hybridMultilevel"/>
    <w:tmpl w:val="DC321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2"/>
  </w:num>
  <w:num w:numId="7">
    <w:abstractNumId w:val="4"/>
  </w:num>
  <w:num w:numId="8">
    <w:abstractNumId w:val="13"/>
  </w:num>
  <w:num w:numId="9">
    <w:abstractNumId w:val="1"/>
  </w:num>
  <w:num w:numId="10">
    <w:abstractNumId w:val="2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6A6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39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04B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41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4D0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3F63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982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338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56E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D1E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5A5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BF0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B76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81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0F7ED1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09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01A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37EDB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977"/>
    <w:rsid w:val="00150B25"/>
    <w:rsid w:val="00150BAF"/>
    <w:rsid w:val="00150C26"/>
    <w:rsid w:val="00150C72"/>
    <w:rsid w:val="00150CD5"/>
    <w:rsid w:val="00150EC3"/>
    <w:rsid w:val="00151000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665"/>
    <w:rsid w:val="00191727"/>
    <w:rsid w:val="00191830"/>
    <w:rsid w:val="00191A2B"/>
    <w:rsid w:val="00191EBF"/>
    <w:rsid w:val="001925E5"/>
    <w:rsid w:val="00192D98"/>
    <w:rsid w:val="00193987"/>
    <w:rsid w:val="00194400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AE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98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9F7"/>
    <w:rsid w:val="00212A4F"/>
    <w:rsid w:val="00212D30"/>
    <w:rsid w:val="002130BD"/>
    <w:rsid w:val="0021356F"/>
    <w:rsid w:val="0021370C"/>
    <w:rsid w:val="00213851"/>
    <w:rsid w:val="00213ADC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E67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DC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A0E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5C"/>
    <w:rsid w:val="002B07BF"/>
    <w:rsid w:val="002B0805"/>
    <w:rsid w:val="002B0C99"/>
    <w:rsid w:val="002B0EDA"/>
    <w:rsid w:val="002B10F9"/>
    <w:rsid w:val="002B112E"/>
    <w:rsid w:val="002B124B"/>
    <w:rsid w:val="002B21D6"/>
    <w:rsid w:val="002B2363"/>
    <w:rsid w:val="002B2699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371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0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963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321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931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3E9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16F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2CC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593"/>
    <w:rsid w:val="003926BE"/>
    <w:rsid w:val="00392DB8"/>
    <w:rsid w:val="00392F2E"/>
    <w:rsid w:val="00393326"/>
    <w:rsid w:val="00393B78"/>
    <w:rsid w:val="00393CE0"/>
    <w:rsid w:val="00394739"/>
    <w:rsid w:val="00394775"/>
    <w:rsid w:val="00394868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27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7DD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5F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36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7F5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3DA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755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1D36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22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2ED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302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0F11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8D5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27E73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7EA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1D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B89"/>
    <w:rsid w:val="00581F00"/>
    <w:rsid w:val="00581F40"/>
    <w:rsid w:val="005829CC"/>
    <w:rsid w:val="00582E3D"/>
    <w:rsid w:val="00582F8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9E8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587F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4F1"/>
    <w:rsid w:val="005D26D7"/>
    <w:rsid w:val="005D2990"/>
    <w:rsid w:val="005D29F9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41B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728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3C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3E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9AF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5EBE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3A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6B3"/>
    <w:rsid w:val="0075288B"/>
    <w:rsid w:val="00752BAD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0C9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4EC2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B66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21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013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CE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41E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0E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1F5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070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D29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E58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7D6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AF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32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AF4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3D1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679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189"/>
    <w:rsid w:val="008835A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CF9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078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94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969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156"/>
    <w:rsid w:val="008C69E1"/>
    <w:rsid w:val="008C6C02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55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725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22A"/>
    <w:rsid w:val="0092434B"/>
    <w:rsid w:val="009243FA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0E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3D41"/>
    <w:rsid w:val="009640C7"/>
    <w:rsid w:val="009647C3"/>
    <w:rsid w:val="009649EA"/>
    <w:rsid w:val="00964BF7"/>
    <w:rsid w:val="00964BFA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0F6B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22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2C30"/>
    <w:rsid w:val="009B3221"/>
    <w:rsid w:val="009B346F"/>
    <w:rsid w:val="009B35AD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483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484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532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5BD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05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DA9"/>
    <w:rsid w:val="00A65FBF"/>
    <w:rsid w:val="00A66089"/>
    <w:rsid w:val="00A668DF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D4D"/>
    <w:rsid w:val="00A74E04"/>
    <w:rsid w:val="00A74F6C"/>
    <w:rsid w:val="00A75204"/>
    <w:rsid w:val="00A75212"/>
    <w:rsid w:val="00A7538B"/>
    <w:rsid w:val="00A75857"/>
    <w:rsid w:val="00A75920"/>
    <w:rsid w:val="00A7619A"/>
    <w:rsid w:val="00A76222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512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1F93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0BF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D04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12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C45"/>
    <w:rsid w:val="00AA3FF1"/>
    <w:rsid w:val="00AA427E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64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8FC"/>
    <w:rsid w:val="00AE1EFD"/>
    <w:rsid w:val="00AE2080"/>
    <w:rsid w:val="00AE2205"/>
    <w:rsid w:val="00AE232B"/>
    <w:rsid w:val="00AE2BFE"/>
    <w:rsid w:val="00AE3004"/>
    <w:rsid w:val="00AE31B1"/>
    <w:rsid w:val="00AE3567"/>
    <w:rsid w:val="00AE3C92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742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217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8FA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5BC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9B4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1CF"/>
    <w:rsid w:val="00BF650C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70A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3E9D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0A8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BE8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2AE"/>
    <w:rsid w:val="00C57A4B"/>
    <w:rsid w:val="00C57C0F"/>
    <w:rsid w:val="00C57CC6"/>
    <w:rsid w:val="00C57F2A"/>
    <w:rsid w:val="00C60002"/>
    <w:rsid w:val="00C601EB"/>
    <w:rsid w:val="00C60B2E"/>
    <w:rsid w:val="00C60EC1"/>
    <w:rsid w:val="00C60F46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3DE3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36F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A7E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6AE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77E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40D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183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A79"/>
    <w:rsid w:val="00D46F2D"/>
    <w:rsid w:val="00D471EF"/>
    <w:rsid w:val="00D4720F"/>
    <w:rsid w:val="00D475CC"/>
    <w:rsid w:val="00D477E2"/>
    <w:rsid w:val="00D47E55"/>
    <w:rsid w:val="00D47EB3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659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0C"/>
    <w:rsid w:val="00D771C9"/>
    <w:rsid w:val="00D771D5"/>
    <w:rsid w:val="00D77207"/>
    <w:rsid w:val="00D774CB"/>
    <w:rsid w:val="00D775A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261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17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8DD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43"/>
    <w:rsid w:val="00DC65D8"/>
    <w:rsid w:val="00DC6A94"/>
    <w:rsid w:val="00DC6AE1"/>
    <w:rsid w:val="00DC6FE4"/>
    <w:rsid w:val="00DC7073"/>
    <w:rsid w:val="00DC7183"/>
    <w:rsid w:val="00DC730D"/>
    <w:rsid w:val="00DC735C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4FE"/>
    <w:rsid w:val="00DE7CD7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5AC"/>
    <w:rsid w:val="00E00633"/>
    <w:rsid w:val="00E00A07"/>
    <w:rsid w:val="00E00EFF"/>
    <w:rsid w:val="00E00F6F"/>
    <w:rsid w:val="00E0138A"/>
    <w:rsid w:val="00E013CA"/>
    <w:rsid w:val="00E015AA"/>
    <w:rsid w:val="00E0182E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646"/>
    <w:rsid w:val="00E317AF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5D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3EB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D6F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D8"/>
    <w:rsid w:val="00E861F7"/>
    <w:rsid w:val="00E864B0"/>
    <w:rsid w:val="00E86647"/>
    <w:rsid w:val="00E86BA9"/>
    <w:rsid w:val="00E86DBF"/>
    <w:rsid w:val="00E86EF3"/>
    <w:rsid w:val="00E87262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457"/>
    <w:rsid w:val="00E95754"/>
    <w:rsid w:val="00E95B52"/>
    <w:rsid w:val="00E95D01"/>
    <w:rsid w:val="00E95DAE"/>
    <w:rsid w:val="00E9627E"/>
    <w:rsid w:val="00E967A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476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62A"/>
    <w:rsid w:val="00EB0CBA"/>
    <w:rsid w:val="00EB0FF4"/>
    <w:rsid w:val="00EB1705"/>
    <w:rsid w:val="00EB1832"/>
    <w:rsid w:val="00EB1944"/>
    <w:rsid w:val="00EB1D4D"/>
    <w:rsid w:val="00EB1E07"/>
    <w:rsid w:val="00EB1E25"/>
    <w:rsid w:val="00EB2435"/>
    <w:rsid w:val="00EB261F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85C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ADD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892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63F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02DB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8D5"/>
    <w:rsid w:val="00F80D07"/>
    <w:rsid w:val="00F80D8F"/>
    <w:rsid w:val="00F811FE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84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E13"/>
    <w:rsid w:val="00F93462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BA3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09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3FB"/>
    <w:rsid w:val="00FD0C32"/>
    <w:rsid w:val="00FD0F64"/>
    <w:rsid w:val="00FD10D2"/>
    <w:rsid w:val="00FD111E"/>
    <w:rsid w:val="00FD1401"/>
    <w:rsid w:val="00FD14E4"/>
    <w:rsid w:val="00FD2709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9AB68A94-36DF-4136-B454-A3E594DF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C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0F3955-26AC-4F66-8E96-BE1D58DE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11124</TotalTime>
  <Pages>1</Pages>
  <Words>1390</Words>
  <Characters>7648</Characters>
  <Application>Microsoft Office Word</Application>
  <DocSecurity>0</DocSecurity>
  <Lines>121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8963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125</cp:revision>
  <cp:lastPrinted>2011-11-09T07:49:00Z</cp:lastPrinted>
  <dcterms:created xsi:type="dcterms:W3CDTF">2018-11-02T18:38:00Z</dcterms:created>
  <dcterms:modified xsi:type="dcterms:W3CDTF">2019-08-16T13:28:00Z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1bb75cec-e534-4285-890e-dc344b75f89e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2019-08-16 13:28:58Z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